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55E" w:rsidRDefault="00E0055E">
      <w:pPr>
        <w:rPr>
          <w:rtl/>
        </w:rPr>
      </w:pPr>
      <w:r>
        <w:rPr>
          <w:noProof/>
        </w:rPr>
        <w:drawing>
          <wp:inline distT="0" distB="0" distL="0" distR="0">
            <wp:extent cx="4867275" cy="1628775"/>
            <wp:effectExtent l="0" t="0" r="9525" b="9525"/>
            <wp:docPr id="1" name="תמונה 1" descr="cid:image001.jpg@01D3AFAD.7988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AFAD.798812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867275" cy="1628775"/>
                    </a:xfrm>
                    <a:prstGeom prst="rect">
                      <a:avLst/>
                    </a:prstGeom>
                    <a:noFill/>
                    <a:ln>
                      <a:noFill/>
                    </a:ln>
                  </pic:spPr>
                </pic:pic>
              </a:graphicData>
            </a:graphic>
          </wp:inline>
        </w:drawing>
      </w:r>
    </w:p>
    <w:p w:rsidR="00E0055E" w:rsidRDefault="00E0055E">
      <w:pPr>
        <w:rPr>
          <w:rtl/>
        </w:rPr>
      </w:pPr>
    </w:p>
    <w:p w:rsidR="00E0055E" w:rsidRDefault="00E0055E">
      <w:pPr>
        <w:rPr>
          <w:rtl/>
        </w:rPr>
      </w:pPr>
    </w:p>
    <w:p w:rsidR="00E0055E" w:rsidRDefault="00925A07" w:rsidP="00E0055E">
      <w:pPr>
        <w:bidi w:val="0"/>
      </w:pPr>
      <w:r w:rsidRPr="00925A07">
        <w:rPr>
          <w:sz w:val="36"/>
          <w:szCs w:val="36"/>
        </w:rPr>
        <w:t>EKO WARM RICH</w:t>
      </w:r>
    </w:p>
    <w:p w:rsidR="00E0055E" w:rsidRDefault="00E0055E" w:rsidP="00E0055E">
      <w:pPr>
        <w:bidi w:val="0"/>
      </w:pPr>
    </w:p>
    <w:p w:rsidR="006961AD" w:rsidRDefault="00E0055E" w:rsidP="006961AD">
      <w:pPr>
        <w:bidi w:val="0"/>
        <w:rPr>
          <w:b/>
          <w:bCs/>
          <w:sz w:val="26"/>
          <w:szCs w:val="26"/>
          <w:rtl/>
        </w:rPr>
      </w:pPr>
      <w:r w:rsidRPr="00E0055E">
        <w:rPr>
          <w:b/>
          <w:bCs/>
          <w:sz w:val="26"/>
          <w:szCs w:val="26"/>
        </w:rPr>
        <w:t>Product Description</w:t>
      </w:r>
      <w:r w:rsidRPr="00E0055E">
        <w:rPr>
          <w:rFonts w:cs="Arial"/>
          <w:b/>
          <w:bCs/>
          <w:sz w:val="26"/>
          <w:szCs w:val="26"/>
          <w:rtl/>
        </w:rPr>
        <w:t xml:space="preserve"> </w:t>
      </w:r>
    </w:p>
    <w:p w:rsidR="00925A07" w:rsidRPr="00925A07" w:rsidRDefault="00925A07" w:rsidP="00925A07">
      <w:pPr>
        <w:jc w:val="right"/>
        <w:rPr>
          <w:rFonts w:hint="cs"/>
          <w:sz w:val="26"/>
          <w:szCs w:val="26"/>
          <w:rtl/>
        </w:rPr>
      </w:pPr>
      <w:r w:rsidRPr="00925A07">
        <w:rPr>
          <w:sz w:val="26"/>
          <w:szCs w:val="26"/>
        </w:rPr>
        <w:t>effects of high-viscosity POLYOLEFINS, scrubbing MINERALS and FOAMING AGENTS</w:t>
      </w:r>
      <w:r>
        <w:rPr>
          <w:sz w:val="26"/>
          <w:szCs w:val="26"/>
        </w:rPr>
        <w:t>.</w:t>
      </w:r>
    </w:p>
    <w:p w:rsidR="00925A07" w:rsidRPr="00925A07" w:rsidRDefault="00925A07" w:rsidP="00925A07">
      <w:pPr>
        <w:jc w:val="right"/>
        <w:rPr>
          <w:rFonts w:hint="cs"/>
          <w:sz w:val="26"/>
          <w:szCs w:val="26"/>
        </w:rPr>
      </w:pPr>
      <w:r w:rsidRPr="00925A07">
        <w:rPr>
          <w:sz w:val="26"/>
          <w:szCs w:val="26"/>
        </w:rPr>
        <w:t>The high viscosity polymer and the mineral filler will purge clean the surfaces of the cylinder, screw, nozzle and runners, removing residual polymers, pigments and other contaminants</w:t>
      </w:r>
      <w:r>
        <w:rPr>
          <w:sz w:val="26"/>
          <w:szCs w:val="26"/>
        </w:rPr>
        <w:t>.</w:t>
      </w:r>
    </w:p>
    <w:p w:rsidR="00925A07" w:rsidRPr="00925A07" w:rsidRDefault="00925A07" w:rsidP="00925A07">
      <w:pPr>
        <w:jc w:val="right"/>
        <w:rPr>
          <w:rFonts w:hint="cs"/>
          <w:sz w:val="26"/>
          <w:szCs w:val="26"/>
        </w:rPr>
      </w:pPr>
      <w:r w:rsidRPr="00925A07">
        <w:rPr>
          <w:sz w:val="26"/>
          <w:szCs w:val="26"/>
        </w:rPr>
        <w:t>EKO WARM RICH works well with most polymers that processed from 190°C to 350°C</w:t>
      </w:r>
      <w:r>
        <w:rPr>
          <w:rFonts w:cs="Arial"/>
          <w:sz w:val="26"/>
          <w:szCs w:val="26"/>
        </w:rPr>
        <w:t>.</w:t>
      </w:r>
    </w:p>
    <w:p w:rsidR="00E0055E" w:rsidRPr="006961AD" w:rsidRDefault="00E0055E" w:rsidP="00E0055E">
      <w:pPr>
        <w:bidi w:val="0"/>
        <w:rPr>
          <w:b/>
          <w:bCs/>
          <w:sz w:val="28"/>
          <w:szCs w:val="28"/>
        </w:rPr>
      </w:pPr>
      <w:r w:rsidRPr="006961AD">
        <w:rPr>
          <w:b/>
          <w:bCs/>
          <w:sz w:val="28"/>
          <w:szCs w:val="28"/>
        </w:rPr>
        <w:t>Product information</w:t>
      </w:r>
    </w:p>
    <w:tbl>
      <w:tblPr>
        <w:tblStyle w:val="a3"/>
        <w:tblW w:w="0" w:type="auto"/>
        <w:tblLook w:val="04A0" w:firstRow="1" w:lastRow="0" w:firstColumn="1" w:lastColumn="0" w:noHBand="0" w:noVBand="1"/>
      </w:tblPr>
      <w:tblGrid>
        <w:gridCol w:w="2689"/>
        <w:gridCol w:w="1842"/>
        <w:gridCol w:w="1843"/>
        <w:gridCol w:w="1922"/>
      </w:tblGrid>
      <w:tr w:rsidR="00E0055E" w:rsidTr="00E0055E">
        <w:tc>
          <w:tcPr>
            <w:tcW w:w="2689" w:type="dxa"/>
          </w:tcPr>
          <w:p w:rsidR="00E0055E" w:rsidRDefault="006961AD" w:rsidP="00E0055E">
            <w:pPr>
              <w:bidi w:val="0"/>
              <w:rPr>
                <w:sz w:val="26"/>
                <w:szCs w:val="26"/>
              </w:rPr>
            </w:pPr>
            <w:r>
              <w:rPr>
                <w:sz w:val="26"/>
                <w:szCs w:val="26"/>
              </w:rPr>
              <w:t>PHYSICAL</w:t>
            </w:r>
          </w:p>
        </w:tc>
        <w:tc>
          <w:tcPr>
            <w:tcW w:w="1842" w:type="dxa"/>
          </w:tcPr>
          <w:p w:rsidR="00E0055E" w:rsidRDefault="006961AD" w:rsidP="00E0055E">
            <w:pPr>
              <w:bidi w:val="0"/>
              <w:rPr>
                <w:sz w:val="26"/>
                <w:szCs w:val="26"/>
              </w:rPr>
            </w:pPr>
            <w:r>
              <w:rPr>
                <w:sz w:val="26"/>
                <w:szCs w:val="26"/>
              </w:rPr>
              <w:t>Unit</w:t>
            </w:r>
          </w:p>
        </w:tc>
        <w:tc>
          <w:tcPr>
            <w:tcW w:w="1843" w:type="dxa"/>
          </w:tcPr>
          <w:p w:rsidR="00E0055E" w:rsidRDefault="006961AD" w:rsidP="00E0055E">
            <w:pPr>
              <w:bidi w:val="0"/>
              <w:rPr>
                <w:sz w:val="26"/>
                <w:szCs w:val="26"/>
              </w:rPr>
            </w:pPr>
            <w:r>
              <w:rPr>
                <w:sz w:val="26"/>
                <w:szCs w:val="26"/>
              </w:rPr>
              <w:t>Test Method</w:t>
            </w:r>
          </w:p>
        </w:tc>
        <w:tc>
          <w:tcPr>
            <w:tcW w:w="1922" w:type="dxa"/>
          </w:tcPr>
          <w:p w:rsidR="00E0055E" w:rsidRDefault="006961AD" w:rsidP="00E0055E">
            <w:pPr>
              <w:bidi w:val="0"/>
              <w:rPr>
                <w:sz w:val="26"/>
                <w:szCs w:val="26"/>
              </w:rPr>
            </w:pPr>
            <w:r>
              <w:rPr>
                <w:sz w:val="26"/>
                <w:szCs w:val="26"/>
              </w:rPr>
              <w:t>Property Value</w:t>
            </w:r>
          </w:p>
        </w:tc>
      </w:tr>
      <w:tr w:rsidR="00E0055E" w:rsidTr="00E0055E">
        <w:tc>
          <w:tcPr>
            <w:tcW w:w="2689" w:type="dxa"/>
          </w:tcPr>
          <w:p w:rsidR="00E0055E" w:rsidRDefault="006961AD" w:rsidP="00E0055E">
            <w:pPr>
              <w:bidi w:val="0"/>
              <w:rPr>
                <w:sz w:val="26"/>
                <w:szCs w:val="26"/>
              </w:rPr>
            </w:pPr>
            <w:r>
              <w:rPr>
                <w:sz w:val="26"/>
                <w:szCs w:val="26"/>
              </w:rPr>
              <w:t>Density</w:t>
            </w:r>
          </w:p>
        </w:tc>
        <w:tc>
          <w:tcPr>
            <w:tcW w:w="1842" w:type="dxa"/>
          </w:tcPr>
          <w:p w:rsidR="00E0055E" w:rsidRDefault="006961AD" w:rsidP="00E0055E">
            <w:pPr>
              <w:bidi w:val="0"/>
              <w:rPr>
                <w:sz w:val="26"/>
                <w:szCs w:val="26"/>
              </w:rPr>
            </w:pPr>
            <w:r>
              <w:rPr>
                <w:sz w:val="26"/>
                <w:szCs w:val="26"/>
              </w:rPr>
              <w:t>g/cm</w:t>
            </w:r>
            <w:r w:rsidRPr="006961AD">
              <w:rPr>
                <w:sz w:val="26"/>
                <w:szCs w:val="26"/>
              </w:rPr>
              <w:t>³</w:t>
            </w:r>
          </w:p>
        </w:tc>
        <w:tc>
          <w:tcPr>
            <w:tcW w:w="1843" w:type="dxa"/>
          </w:tcPr>
          <w:p w:rsidR="00E0055E" w:rsidRDefault="006961AD" w:rsidP="00E0055E">
            <w:pPr>
              <w:bidi w:val="0"/>
              <w:rPr>
                <w:sz w:val="26"/>
                <w:szCs w:val="26"/>
              </w:rPr>
            </w:pPr>
            <w:r>
              <w:rPr>
                <w:sz w:val="26"/>
                <w:szCs w:val="26"/>
              </w:rPr>
              <w:t>ISO 1183</w:t>
            </w:r>
          </w:p>
        </w:tc>
        <w:tc>
          <w:tcPr>
            <w:tcW w:w="1922" w:type="dxa"/>
          </w:tcPr>
          <w:p w:rsidR="00E0055E" w:rsidRDefault="006961AD" w:rsidP="00E0055E">
            <w:pPr>
              <w:bidi w:val="0"/>
              <w:rPr>
                <w:sz w:val="26"/>
                <w:szCs w:val="26"/>
              </w:rPr>
            </w:pPr>
            <w:r>
              <w:rPr>
                <w:sz w:val="26"/>
                <w:szCs w:val="26"/>
              </w:rPr>
              <w:t>1.</w:t>
            </w:r>
            <w:r w:rsidR="00925A07">
              <w:rPr>
                <w:sz w:val="26"/>
                <w:szCs w:val="26"/>
              </w:rPr>
              <w:t>1</w:t>
            </w:r>
          </w:p>
        </w:tc>
      </w:tr>
    </w:tbl>
    <w:p w:rsidR="00E0055E" w:rsidRDefault="00E0055E" w:rsidP="00E0055E">
      <w:pPr>
        <w:bidi w:val="0"/>
        <w:rPr>
          <w:sz w:val="26"/>
          <w:szCs w:val="26"/>
        </w:rPr>
      </w:pPr>
    </w:p>
    <w:p w:rsidR="00C07BB9" w:rsidRPr="00C07BB9" w:rsidRDefault="00C07BB9" w:rsidP="00C07BB9">
      <w:pPr>
        <w:jc w:val="right"/>
        <w:rPr>
          <w:rFonts w:hint="cs"/>
          <w:sz w:val="26"/>
          <w:szCs w:val="26"/>
          <w:rtl/>
        </w:rPr>
      </w:pPr>
      <w:r w:rsidRPr="00C07BB9">
        <w:rPr>
          <w:sz w:val="26"/>
          <w:szCs w:val="26"/>
        </w:rPr>
        <w:t>Date: 2</w:t>
      </w:r>
      <w:r w:rsidR="001121BA">
        <w:rPr>
          <w:sz w:val="26"/>
          <w:szCs w:val="26"/>
        </w:rPr>
        <w:t>5</w:t>
      </w:r>
      <w:r w:rsidRPr="00C07BB9">
        <w:rPr>
          <w:sz w:val="26"/>
          <w:szCs w:val="26"/>
        </w:rPr>
        <w:t>.09.17</w:t>
      </w:r>
    </w:p>
    <w:p w:rsidR="00C07BB9" w:rsidRPr="00C07BB9" w:rsidRDefault="00C07BB9" w:rsidP="00C07BB9">
      <w:pPr>
        <w:jc w:val="right"/>
        <w:rPr>
          <w:sz w:val="26"/>
          <w:szCs w:val="26"/>
        </w:rPr>
      </w:pPr>
      <w:r w:rsidRPr="00C07BB9">
        <w:rPr>
          <w:sz w:val="26"/>
          <w:szCs w:val="26"/>
        </w:rPr>
        <w:t>Version: A</w:t>
      </w:r>
    </w:p>
    <w:p w:rsidR="00C07BB9" w:rsidRPr="00C07BB9" w:rsidRDefault="00C07BB9" w:rsidP="00C07BB9">
      <w:pPr>
        <w:jc w:val="right"/>
        <w:rPr>
          <w:sz w:val="26"/>
          <w:szCs w:val="26"/>
        </w:rPr>
      </w:pPr>
      <w:r w:rsidRPr="00C07BB9">
        <w:rPr>
          <w:sz w:val="26"/>
          <w:szCs w:val="26"/>
        </w:rPr>
        <w:t xml:space="preserve">The information contained in this document supplied in good faith. </w:t>
      </w:r>
      <w:proofErr w:type="gramStart"/>
      <w:r w:rsidRPr="00C07BB9">
        <w:rPr>
          <w:sz w:val="26"/>
          <w:szCs w:val="26"/>
        </w:rPr>
        <w:t>However</w:t>
      </w:r>
      <w:proofErr w:type="gramEnd"/>
      <w:r w:rsidRPr="00C07BB9">
        <w:rPr>
          <w:sz w:val="26"/>
          <w:szCs w:val="26"/>
        </w:rPr>
        <w:t xml:space="preserve"> it is given purely as an indication. It shall not be construed in any way as formal commitment or warranty on our part. Notably in respect of the eventual infringement of any rights of third parties who may use our products</w:t>
      </w:r>
      <w:r w:rsidRPr="00C07BB9">
        <w:rPr>
          <w:rFonts w:cs="Arial"/>
          <w:sz w:val="26"/>
          <w:szCs w:val="26"/>
          <w:rtl/>
        </w:rPr>
        <w:t>.</w:t>
      </w:r>
    </w:p>
    <w:p w:rsidR="00C07BB9" w:rsidRPr="00C07BB9" w:rsidRDefault="00C07BB9" w:rsidP="00C07BB9">
      <w:pPr>
        <w:jc w:val="right"/>
        <w:rPr>
          <w:rFonts w:hint="cs"/>
          <w:sz w:val="26"/>
          <w:szCs w:val="26"/>
        </w:rPr>
      </w:pPr>
      <w:r w:rsidRPr="00C07BB9">
        <w:rPr>
          <w:sz w:val="26"/>
          <w:szCs w:val="26"/>
        </w:rPr>
        <w:t>We remain at your entire disposal to provide you with any information that you might require</w:t>
      </w:r>
      <w:r>
        <w:rPr>
          <w:sz w:val="26"/>
          <w:szCs w:val="26"/>
        </w:rPr>
        <w:t>.</w:t>
      </w:r>
    </w:p>
    <w:p w:rsidR="00E0055E" w:rsidRPr="00E0055E" w:rsidRDefault="00E0055E" w:rsidP="00C07BB9">
      <w:pPr>
        <w:bidi w:val="0"/>
        <w:jc w:val="both"/>
        <w:rPr>
          <w:sz w:val="26"/>
          <w:szCs w:val="26"/>
          <w:rtl/>
        </w:rPr>
      </w:pPr>
      <w:bookmarkStart w:id="0" w:name="_GoBack"/>
      <w:bookmarkEnd w:id="0"/>
    </w:p>
    <w:sectPr w:rsidR="00E0055E" w:rsidRPr="00E0055E" w:rsidSect="002B07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5E"/>
    <w:rsid w:val="000762B3"/>
    <w:rsid w:val="000E7ED4"/>
    <w:rsid w:val="001121BA"/>
    <w:rsid w:val="00236103"/>
    <w:rsid w:val="0028102F"/>
    <w:rsid w:val="002B0701"/>
    <w:rsid w:val="003A58E3"/>
    <w:rsid w:val="00400027"/>
    <w:rsid w:val="004026B3"/>
    <w:rsid w:val="00403FC4"/>
    <w:rsid w:val="004B7BBF"/>
    <w:rsid w:val="004E30C8"/>
    <w:rsid w:val="005047CB"/>
    <w:rsid w:val="00542A25"/>
    <w:rsid w:val="00583A70"/>
    <w:rsid w:val="005B0102"/>
    <w:rsid w:val="00607908"/>
    <w:rsid w:val="00652224"/>
    <w:rsid w:val="00664B69"/>
    <w:rsid w:val="006961AD"/>
    <w:rsid w:val="00722473"/>
    <w:rsid w:val="007A64BA"/>
    <w:rsid w:val="007C13C2"/>
    <w:rsid w:val="00890B71"/>
    <w:rsid w:val="009227A6"/>
    <w:rsid w:val="00925A07"/>
    <w:rsid w:val="009A4A9B"/>
    <w:rsid w:val="009C014B"/>
    <w:rsid w:val="009C77E1"/>
    <w:rsid w:val="00A27268"/>
    <w:rsid w:val="00A622AC"/>
    <w:rsid w:val="00A71AFD"/>
    <w:rsid w:val="00A8628A"/>
    <w:rsid w:val="00B415E2"/>
    <w:rsid w:val="00C07BB9"/>
    <w:rsid w:val="00CC5831"/>
    <w:rsid w:val="00D44D6A"/>
    <w:rsid w:val="00DA4160"/>
    <w:rsid w:val="00DA794B"/>
    <w:rsid w:val="00DD75AF"/>
    <w:rsid w:val="00DF040A"/>
    <w:rsid w:val="00E0055E"/>
    <w:rsid w:val="00E05676"/>
    <w:rsid w:val="00E730C0"/>
    <w:rsid w:val="00ED195C"/>
    <w:rsid w:val="00EF2B06"/>
    <w:rsid w:val="00F13EA1"/>
    <w:rsid w:val="00FE2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6B54"/>
  <w15:chartTrackingRefBased/>
  <w15:docId w15:val="{D61D55C7-B022-4623-872F-A9705385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3AFAD.798812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C62A8-45FB-4BDD-82D6-18BD88D7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746</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amir</dc:creator>
  <cp:keywords/>
  <dc:description/>
  <cp:lastModifiedBy>user</cp:lastModifiedBy>
  <cp:revision>2</cp:revision>
  <dcterms:created xsi:type="dcterms:W3CDTF">2018-02-27T08:12:00Z</dcterms:created>
  <dcterms:modified xsi:type="dcterms:W3CDTF">2018-02-27T08:12:00Z</dcterms:modified>
</cp:coreProperties>
</file>